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C70" w:rsidRPr="00801C18" w:rsidRDefault="006A5C70" w:rsidP="00801C18">
      <w:pPr>
        <w:pStyle w:val="Otsikko1"/>
      </w:pPr>
      <w:r w:rsidRPr="00801C18">
        <w:t>Ta</w:t>
      </w:r>
      <w:bookmarkStart w:id="0" w:name="_GoBack"/>
      <w:bookmarkEnd w:id="0"/>
      <w:r w:rsidRPr="00801C18">
        <w:t>akanjakosektorin 2030 velvoite</w:t>
      </w:r>
    </w:p>
    <w:p w:rsidR="006A5C70" w:rsidRPr="00281C2A" w:rsidRDefault="006A5C70" w:rsidP="006A5C70">
      <w:pPr>
        <w:pStyle w:val="VNLeip1kappale"/>
        <w:jc w:val="both"/>
      </w:pPr>
      <w:r>
        <w:t>Taakanjakosektorille on EU-tasolla asetettu kaikille jäsenmaille sitovat velvoitteet, jotka muodostuvat tavoitevuodelle asetetusta prosentuaalisesta päästövähennysvelvoitteesta ja vuosikohtaisista päästökiintiöistä. Lisäksi taakanjakoa koskevassa lainsäädännössä on määritelty joustokeinoja, joita jäsenmaat voivat hyödyntää tavoitteiden saavuttamiseksi. Jäsenmaat voivat esimerkiksi hyödyntää ajallisia joustoja siten, että päästöjä tasataan yksittäisten vuosien välillä. Tarvittaessa voidaan myös hankkia päästöyksiköitä muilta jäsenmailta päästövähennysvelvoitteen kattamiseksi. Lisäksi rajallinen määrä päästöoikeuksia voidaan siirtää päästökaupan puolelta kattamaan taakanjakosektorin päästöjä ns. kertaluontoisen joustomekanismin (</w:t>
      </w:r>
      <w:proofErr w:type="spellStart"/>
      <w:r>
        <w:t>one-off</w:t>
      </w:r>
      <w:proofErr w:type="spellEnd"/>
      <w:r>
        <w:t>) avulla sekä tietyin ehdoin maankäyttösektorin mahdollisia ylijäämäyksiköitä voidaan hyödyntää taakanjakosektorin velvoitteen täyttämiseen. Toisaalta, mikäli maankäyttösektorista muodostuu laskennallisesti päästölähde, maankäyttösektorin laskennallisia päästöjä voidaan joutua kompensoimaan lisäpäästövähennyksillä taakanjakosektorilla ja/tai yksiköiden ostoilla muista jäsenmaista kaudella 2021–2025.</w:t>
      </w:r>
    </w:p>
    <w:p w:rsidR="00801C18" w:rsidRPr="00801C18" w:rsidRDefault="00801C18">
      <w:pPr>
        <w:rPr>
          <w:b/>
        </w:rPr>
      </w:pPr>
      <w:r w:rsidRPr="00801C18">
        <w:rPr>
          <w:b/>
        </w:rPr>
        <w:t>Suomen velvoite: Vähentää taakanjakosektorin päästöjä 50 % verrattuna vuotee</w:t>
      </w:r>
      <w:r>
        <w:rPr>
          <w:b/>
        </w:rPr>
        <w:t xml:space="preserve">n 2005 sekä </w:t>
      </w:r>
      <w:r w:rsidRPr="00801C18">
        <w:rPr>
          <w:b/>
        </w:rPr>
        <w:t>vuosikohtaiset päästökiintiöt</w:t>
      </w:r>
      <w:r>
        <w:rPr>
          <w:b/>
        </w:rPr>
        <w:t xml:space="preserve">. </w:t>
      </w:r>
      <w:r w:rsidRPr="00801C18">
        <w:t>Päästöjen tulee pysyä vuosikohtaisten kiintiöiden alapuolella</w:t>
      </w:r>
      <w:r>
        <w:t>. Mikäli päästöt ylittävät kiintiön, voidaan käyttää joustoja.</w:t>
      </w:r>
    </w:p>
    <w:p w:rsidR="00801C18" w:rsidRPr="00DA61E4" w:rsidRDefault="00801C18">
      <w:r w:rsidRPr="00DA61E4">
        <w:t>Joustot sektoreiden välillä:</w:t>
      </w:r>
    </w:p>
    <w:p w:rsidR="00FA5747" w:rsidRDefault="00FA5747" w:rsidP="00801C18">
      <w:pPr>
        <w:pStyle w:val="Luettelokappale"/>
        <w:numPr>
          <w:ilvl w:val="0"/>
          <w:numId w:val="2"/>
        </w:numPr>
      </w:pPr>
      <w:r w:rsidRPr="00801C18">
        <w:rPr>
          <w:b/>
        </w:rPr>
        <w:t>One-</w:t>
      </w:r>
      <w:proofErr w:type="spellStart"/>
      <w:r w:rsidRPr="00801C18">
        <w:rPr>
          <w:b/>
        </w:rPr>
        <w:t>off</w:t>
      </w:r>
      <w:proofErr w:type="spellEnd"/>
      <w:r w:rsidRPr="00801C18">
        <w:rPr>
          <w:b/>
        </w:rPr>
        <w:t xml:space="preserve"> –jousto</w:t>
      </w:r>
      <w:r>
        <w:t xml:space="preserve"> (jousto päästökauppasektorin ja taakanjakosektorin välillä): Suomi on ilmoittanut komissiolle käyttävänsä joustoa täysimääräisesti, ts. päästöyksiöitä siirretään suurin sallittu määrä päästökauppasektorilta taakanjakosektorille (</w:t>
      </w:r>
      <w:r w:rsidR="00801C18">
        <w:t xml:space="preserve">Suomelle maksimimäärä </w:t>
      </w:r>
      <w:r>
        <w:t>0,7 Mt/vuosi eli 7 Mt koko kaudella 2021-2030).</w:t>
      </w:r>
      <w:r w:rsidR="00801C18">
        <w:t xml:space="preserve"> Ilmoitettua määrää on mahdollista muuttaa (</w:t>
      </w:r>
      <w:proofErr w:type="spellStart"/>
      <w:r w:rsidR="00801C18">
        <w:t>ylös-</w:t>
      </w:r>
      <w:proofErr w:type="spellEnd"/>
      <w:r w:rsidR="00801C18">
        <w:t xml:space="preserve"> tai alaspäin) 2024 ja 2027.</w:t>
      </w:r>
    </w:p>
    <w:p w:rsidR="006A5C70" w:rsidRDefault="00FA5747" w:rsidP="00801C18">
      <w:pPr>
        <w:pStyle w:val="Luettelokappale"/>
        <w:numPr>
          <w:ilvl w:val="0"/>
          <w:numId w:val="2"/>
        </w:numPr>
      </w:pPr>
      <w:r w:rsidRPr="00801C18">
        <w:rPr>
          <w:b/>
        </w:rPr>
        <w:t>LULUCF-jousto</w:t>
      </w:r>
      <w:r w:rsidR="00F008F7">
        <w:rPr>
          <w:b/>
        </w:rPr>
        <w:t xml:space="preserve"> </w:t>
      </w:r>
      <w:r w:rsidR="00F008F7" w:rsidRPr="00F008F7">
        <w:t>(</w:t>
      </w:r>
      <w:r w:rsidR="00F008F7">
        <w:t>jousto maankäyttö- ja taakanjakosektorin välillä</w:t>
      </w:r>
      <w:r w:rsidR="00F008F7" w:rsidRPr="00F008F7">
        <w:t>)</w:t>
      </w:r>
      <w:r>
        <w:t>: Tällä hetkellä ei näytä</w:t>
      </w:r>
      <w:r w:rsidR="00F008F7">
        <w:t xml:space="preserve"> todennäköiseltä, että jousto olisi käytettävissä </w:t>
      </w:r>
      <w:r>
        <w:t>eli maankäyttösektorin joustosta saataisiin helpotusta taakanjakosektorin velvoitteen saavuttamiseen.</w:t>
      </w:r>
      <w:r w:rsidR="00F008F7">
        <w:t xml:space="preserve"> Suomen LULUCF-jouston enimmäismäärä on 0,45 Mt CO</w:t>
      </w:r>
      <w:r w:rsidR="00F008F7" w:rsidRPr="30E0D10B">
        <w:rPr>
          <w:vertAlign w:val="subscript"/>
        </w:rPr>
        <w:t>2</w:t>
      </w:r>
      <w:r w:rsidR="00F008F7">
        <w:t>-ekv. / vuosi.</w:t>
      </w:r>
    </w:p>
    <w:p w:rsidR="00DA61E4" w:rsidRDefault="00DA61E4" w:rsidP="00DA61E4">
      <w:r>
        <w:t>Ajalliset joustot:</w:t>
      </w:r>
    </w:p>
    <w:p w:rsidR="00DA61E4" w:rsidRDefault="00DA61E4" w:rsidP="00DA61E4">
      <w:pPr>
        <w:pStyle w:val="Luettelokappale"/>
        <w:numPr>
          <w:ilvl w:val="0"/>
          <w:numId w:val="3"/>
        </w:numPr>
      </w:pPr>
      <w:r w:rsidRPr="00DA61E4">
        <w:rPr>
          <w:b/>
        </w:rPr>
        <w:t>Yksiköiden siirrot vuosien välillä</w:t>
      </w:r>
      <w:r>
        <w:t xml:space="preserve"> eli lainaaminen tulevilta vuosilta (lainaus) tai ylimääräisten yksiköiden siirto tuleville vuosille (</w:t>
      </w:r>
      <w:proofErr w:type="spellStart"/>
      <w:r>
        <w:t>pankitus</w:t>
      </w:r>
      <w:proofErr w:type="spellEnd"/>
      <w:r>
        <w:t>).</w:t>
      </w:r>
    </w:p>
    <w:p w:rsidR="00DA61E4" w:rsidRDefault="00DA61E4" w:rsidP="00DA61E4">
      <w:r>
        <w:t>Jäsenmaiden väliset joustot:</w:t>
      </w:r>
    </w:p>
    <w:p w:rsidR="00DA61E4" w:rsidRDefault="00DA61E4" w:rsidP="00DA61E4">
      <w:pPr>
        <w:pStyle w:val="Luettelokappale"/>
        <w:numPr>
          <w:ilvl w:val="0"/>
          <w:numId w:val="3"/>
        </w:numPr>
      </w:pPr>
      <w:r w:rsidRPr="00DA61E4">
        <w:rPr>
          <w:b/>
        </w:rPr>
        <w:t>Yksiköitä voidaan ostaa ja myydä jäsenmaiden välillä</w:t>
      </w:r>
      <w:r>
        <w:t>.</w:t>
      </w:r>
    </w:p>
    <w:p w:rsidR="006A5C70" w:rsidRDefault="006A5C70">
      <w:r>
        <w:t>Mikäli yksittäisen vuoden kiintiöitä ei saavuteta</w:t>
      </w:r>
      <w:r w:rsidR="00DA61E4">
        <w:t>, voidaan velvoitteen saavuttamiseksi tehdä seuraavaa</w:t>
      </w:r>
      <w:r>
        <w:t>:</w:t>
      </w:r>
    </w:p>
    <w:p w:rsidR="006A5C70" w:rsidRDefault="006A5C70" w:rsidP="00DA61E4">
      <w:pPr>
        <w:pStyle w:val="Luettelokappale"/>
        <w:numPr>
          <w:ilvl w:val="0"/>
          <w:numId w:val="4"/>
        </w:numPr>
      </w:pPr>
      <w:r>
        <w:t>Mikäli aiemmilta vuosilta on jäänyt ylimääräisiä yksiköitä (ts. päästöt ovat olleet alhaisemmat kuin kyseiselle vuodelle asetettu päästökiintiö), näitä voi siirtää toiselle vuodelle ja kompensoida</w:t>
      </w:r>
      <w:r w:rsidR="00FA5747">
        <w:t xml:space="preserve"> näillä</w:t>
      </w:r>
      <w:r>
        <w:t xml:space="preserve"> päästökiintiön ylitystä.</w:t>
      </w:r>
    </w:p>
    <w:p w:rsidR="000A2849" w:rsidRDefault="000A2849" w:rsidP="00DA61E4">
      <w:pPr>
        <w:pStyle w:val="Luettelokappale"/>
        <w:numPr>
          <w:ilvl w:val="0"/>
          <w:numId w:val="4"/>
        </w:numPr>
      </w:pPr>
      <w:r>
        <w:t>Yksiköitä void</w:t>
      </w:r>
      <w:r w:rsidR="00F008F7">
        <w:t xml:space="preserve">aan lainata tulevilta vuosilta. Tämä kuitenkin </w:t>
      </w:r>
      <w:r>
        <w:t>pienentää tulevien vuosien kiintiötä</w:t>
      </w:r>
      <w:r w:rsidR="00F008F7">
        <w:t>, mikä tarkoittaa, että suurempia päästövähennyksiä tarvitaan tulevina vuosina.</w:t>
      </w:r>
    </w:p>
    <w:p w:rsidR="00F008F7" w:rsidRDefault="00F008F7" w:rsidP="00DA61E4">
      <w:pPr>
        <w:pStyle w:val="Luettelokappale"/>
        <w:numPr>
          <w:ilvl w:val="0"/>
          <w:numId w:val="4"/>
        </w:numPr>
      </w:pPr>
      <w:r>
        <w:t xml:space="preserve">Yksiköitä voidaan siirtää LULUCF-sektorilta, mikäli ylijäämää syntyy (kuten yllä mainittu, ei vaikuta </w:t>
      </w:r>
      <w:r w:rsidR="00DA61E4">
        <w:t>todennäköiseltä, että olisi Suomella käytettävissä, ainakaan kaudella 2025-2030</w:t>
      </w:r>
      <w:r>
        <w:t>).</w:t>
      </w:r>
    </w:p>
    <w:p w:rsidR="00F008F7" w:rsidRDefault="00F008F7" w:rsidP="00DA61E4">
      <w:pPr>
        <w:pStyle w:val="Luettelokappale"/>
        <w:numPr>
          <w:ilvl w:val="0"/>
          <w:numId w:val="4"/>
        </w:numPr>
      </w:pPr>
      <w:r>
        <w:t>Yksiköitä voidaan ostaa muista jäsenmaista (yksiköiden saatavuudesta ja hinnasta ei ole tässä vaiheessa tietoa).</w:t>
      </w:r>
    </w:p>
    <w:p w:rsidR="00F008F7" w:rsidRDefault="00F008F7" w:rsidP="00DA61E4">
      <w:pPr>
        <w:pStyle w:val="Luettelokappale"/>
        <w:numPr>
          <w:ilvl w:val="0"/>
          <w:numId w:val="4"/>
        </w:numPr>
      </w:pPr>
      <w:r>
        <w:lastRenderedPageBreak/>
        <w:t xml:space="preserve">Mikäli tavoitetta ei joustojen käytön jälkeen edelleenkään saavuteta, </w:t>
      </w:r>
      <w:r w:rsidR="005078F0">
        <w:t>vaje katettavaksi seuraavana vuonna</w:t>
      </w:r>
      <w:r w:rsidR="005078F0" w:rsidRPr="005078F0">
        <w:t xml:space="preserve"> kerrottuna kertoimella 1,08</w:t>
      </w:r>
      <w:r w:rsidR="005078F0">
        <w:t>.</w:t>
      </w:r>
    </w:p>
    <w:p w:rsidR="006A5C70" w:rsidRDefault="006A5C70"/>
    <w:sectPr w:rsidR="006A5C70">
      <w:headerReference w:type="default" r:id="rId7"/>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889" w:rsidRDefault="00654889" w:rsidP="007003EC">
      <w:pPr>
        <w:spacing w:after="0" w:line="240" w:lineRule="auto"/>
      </w:pPr>
      <w:r>
        <w:separator/>
      </w:r>
    </w:p>
  </w:endnote>
  <w:endnote w:type="continuationSeparator" w:id="0">
    <w:p w:rsidR="00654889" w:rsidRDefault="00654889" w:rsidP="00700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yriad Pro">
    <w:altName w:val="Bahnschrift Light"/>
    <w:panose1 w:val="00000000000000000000"/>
    <w:charset w:val="00"/>
    <w:family w:val="swiss"/>
    <w:notTrueType/>
    <w:pitch w:val="variable"/>
    <w:sig w:usb0="2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889" w:rsidRDefault="00654889" w:rsidP="007003EC">
      <w:pPr>
        <w:spacing w:after="0" w:line="240" w:lineRule="auto"/>
      </w:pPr>
      <w:r>
        <w:separator/>
      </w:r>
    </w:p>
  </w:footnote>
  <w:footnote w:type="continuationSeparator" w:id="0">
    <w:p w:rsidR="00654889" w:rsidRDefault="00654889" w:rsidP="007003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3EC" w:rsidRPr="007003EC" w:rsidRDefault="007003EC" w:rsidP="007003EC">
    <w:pPr>
      <w:autoSpaceDE w:val="0"/>
      <w:autoSpaceDN w:val="0"/>
      <w:spacing w:after="0" w:line="240" w:lineRule="auto"/>
      <w:rPr>
        <w:rFonts w:eastAsia="Times New Roman" w:cstheme="minorHAnsi"/>
        <w:sz w:val="18"/>
        <w:szCs w:val="20"/>
        <w:lang w:eastAsia="fi-FI"/>
      </w:rPr>
    </w:pPr>
    <w:r w:rsidRPr="007003EC">
      <w:rPr>
        <w:rFonts w:eastAsia="Times New Roman" w:cstheme="minorHAnsi"/>
        <w:sz w:val="18"/>
        <w:szCs w:val="20"/>
        <w:lang w:eastAsia="fi-FI"/>
      </w:rPr>
      <w:t>Lisätietojen antajat:</w:t>
    </w:r>
    <w:r w:rsidRPr="007003EC">
      <w:rPr>
        <w:rFonts w:eastAsia="Times New Roman" w:cstheme="minorHAnsi"/>
        <w:sz w:val="18"/>
        <w:szCs w:val="20"/>
        <w:lang w:eastAsia="fi-FI"/>
      </w:rPr>
      <w:tab/>
      <w:t>Ylijohtaja Leena Ylä-Mononen; </w:t>
    </w:r>
    <w:hyperlink r:id="rId1" w:history="1">
      <w:r w:rsidRPr="007003EC">
        <w:rPr>
          <w:rFonts w:eastAsia="Times New Roman" w:cstheme="minorHAnsi"/>
          <w:sz w:val="18"/>
          <w:szCs w:val="20"/>
          <w:u w:val="single"/>
          <w:lang w:eastAsia="fi-FI"/>
        </w:rPr>
        <w:t>leena.yla-mononen@gov.fi</w:t>
      </w:r>
    </w:hyperlink>
    <w:r w:rsidRPr="007003EC">
      <w:rPr>
        <w:rFonts w:eastAsia="Times New Roman" w:cstheme="minorHAnsi"/>
        <w:sz w:val="18"/>
        <w:szCs w:val="20"/>
        <w:lang w:eastAsia="fi-FI"/>
      </w:rPr>
      <w:t> ; +358504761516</w:t>
    </w:r>
  </w:p>
  <w:p w:rsidR="007003EC" w:rsidRPr="007003EC" w:rsidRDefault="007003EC" w:rsidP="007003EC">
    <w:pPr>
      <w:pStyle w:val="Yltunniste"/>
      <w:rPr>
        <w:sz w:val="20"/>
      </w:rPr>
    </w:pPr>
    <w:r>
      <w:rPr>
        <w:rFonts w:eastAsia="Times New Roman" w:cstheme="minorHAnsi"/>
        <w:sz w:val="18"/>
        <w:szCs w:val="20"/>
        <w:lang w:eastAsia="fi-FI"/>
      </w:rPr>
      <w:tab/>
      <w:t xml:space="preserve">          </w:t>
    </w:r>
    <w:r w:rsidRPr="007003EC">
      <w:rPr>
        <w:rFonts w:eastAsia="Times New Roman" w:cstheme="minorHAnsi"/>
        <w:sz w:val="18"/>
        <w:szCs w:val="20"/>
        <w:lang w:eastAsia="fi-FI"/>
      </w:rPr>
      <w:t>Kehittämisjohtaja Juho Korpi; </w:t>
    </w:r>
    <w:hyperlink r:id="rId2" w:history="1">
      <w:r w:rsidRPr="007003EC">
        <w:rPr>
          <w:rFonts w:eastAsia="Times New Roman" w:cstheme="minorHAnsi"/>
          <w:sz w:val="18"/>
          <w:szCs w:val="20"/>
          <w:u w:val="single"/>
          <w:lang w:eastAsia="fi-FI"/>
        </w:rPr>
        <w:t>juho.korpi@gov.fi</w:t>
      </w:r>
    </w:hyperlink>
    <w:r w:rsidRPr="007003EC">
      <w:rPr>
        <w:rFonts w:eastAsia="Times New Roman" w:cstheme="minorHAnsi"/>
        <w:sz w:val="18"/>
        <w:szCs w:val="20"/>
        <w:lang w:eastAsia="fi-FI"/>
      </w:rPr>
      <w:t>; +358504343348</w:t>
    </w:r>
  </w:p>
  <w:p w:rsidR="007003EC" w:rsidRPr="007003EC" w:rsidRDefault="007003EC">
    <w:pPr>
      <w:pStyle w:val="Yltunniste"/>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A16E6F"/>
    <w:multiLevelType w:val="hybridMultilevel"/>
    <w:tmpl w:val="C9F2E93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5ADB5EE2"/>
    <w:multiLevelType w:val="hybridMultilevel"/>
    <w:tmpl w:val="F9445C0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697A4A84"/>
    <w:multiLevelType w:val="hybridMultilevel"/>
    <w:tmpl w:val="D222D8A2"/>
    <w:lvl w:ilvl="0" w:tplc="040B000F">
      <w:start w:val="1"/>
      <w:numFmt w:val="decimal"/>
      <w:lvlText w:val="%1."/>
      <w:lvlJc w:val="left"/>
      <w:pPr>
        <w:ind w:left="720" w:hanging="360"/>
      </w:pPr>
      <w:rPr>
        <w:rFont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7EAC5E03"/>
    <w:multiLevelType w:val="hybridMultilevel"/>
    <w:tmpl w:val="A32C71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C70"/>
    <w:rsid w:val="000A2849"/>
    <w:rsid w:val="003E3419"/>
    <w:rsid w:val="005078F0"/>
    <w:rsid w:val="00654889"/>
    <w:rsid w:val="006A5C70"/>
    <w:rsid w:val="007003EC"/>
    <w:rsid w:val="00801C18"/>
    <w:rsid w:val="00DA61E4"/>
    <w:rsid w:val="00F008F7"/>
    <w:rsid w:val="00F07B2A"/>
    <w:rsid w:val="00FA574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97B25"/>
  <w15:chartTrackingRefBased/>
  <w15:docId w15:val="{F24BC80C-81A5-4E3E-86D7-7862F5626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paragraph" w:styleId="Otsikko1">
    <w:name w:val="heading 1"/>
    <w:basedOn w:val="Normaali"/>
    <w:next w:val="Normaali"/>
    <w:link w:val="Otsikko1Char"/>
    <w:uiPriority w:val="9"/>
    <w:qFormat/>
    <w:rsid w:val="00801C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uiPriority w:val="34"/>
    <w:qFormat/>
    <w:rsid w:val="006A5C70"/>
    <w:pPr>
      <w:ind w:left="720"/>
      <w:contextualSpacing/>
    </w:pPr>
  </w:style>
  <w:style w:type="paragraph" w:customStyle="1" w:styleId="VNLeip1kappale">
    <w:name w:val="VN_Leipä 1. kappale"/>
    <w:basedOn w:val="Normaali"/>
    <w:qFormat/>
    <w:rsid w:val="006A5C70"/>
    <w:pPr>
      <w:spacing w:before="240" w:after="320" w:line="290" w:lineRule="atLeast"/>
    </w:pPr>
    <w:rPr>
      <w:rFonts w:ascii="Arial" w:eastAsia="Times New Roman" w:hAnsi="Arial" w:cs="Myriad Pro"/>
      <w:spacing w:val="1"/>
      <w:sz w:val="20"/>
      <w:szCs w:val="20"/>
      <w:lang w:eastAsia="fi-FI"/>
    </w:rPr>
  </w:style>
  <w:style w:type="character" w:customStyle="1" w:styleId="Otsikko1Char">
    <w:name w:val="Otsikko 1 Char"/>
    <w:basedOn w:val="Kappaleenoletusfontti"/>
    <w:link w:val="Otsikko1"/>
    <w:uiPriority w:val="9"/>
    <w:rsid w:val="00801C18"/>
    <w:rPr>
      <w:rFonts w:asciiTheme="majorHAnsi" w:eastAsiaTheme="majorEastAsia" w:hAnsiTheme="majorHAnsi" w:cstheme="majorBidi"/>
      <w:color w:val="2E74B5" w:themeColor="accent1" w:themeShade="BF"/>
      <w:sz w:val="32"/>
      <w:szCs w:val="32"/>
    </w:rPr>
  </w:style>
  <w:style w:type="paragraph" w:styleId="Yltunniste">
    <w:name w:val="header"/>
    <w:basedOn w:val="Normaali"/>
    <w:link w:val="YltunnisteChar"/>
    <w:uiPriority w:val="99"/>
    <w:unhideWhenUsed/>
    <w:rsid w:val="007003EC"/>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7003EC"/>
  </w:style>
  <w:style w:type="paragraph" w:styleId="Alatunniste">
    <w:name w:val="footer"/>
    <w:basedOn w:val="Normaali"/>
    <w:link w:val="AlatunnisteChar"/>
    <w:uiPriority w:val="99"/>
    <w:unhideWhenUsed/>
    <w:rsid w:val="007003EC"/>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700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juho.korpi@gov.fi" TargetMode="External"/><Relationship Id="rId1" Type="http://schemas.openxmlformats.org/officeDocument/2006/relationships/hyperlink" Target="mailto:leena.yla-mononen@gov.fi"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367</Words>
  <Characters>2975</Characters>
  <Application>Microsoft Office Word</Application>
  <DocSecurity>0</DocSecurity>
  <Lines>24</Lines>
  <Paragraphs>6</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Siljander Riikka (YM)</dc:creator>
  <cp:keywords/>
  <dc:description/>
  <cp:lastModifiedBy>Korpi Juho (YM)</cp:lastModifiedBy>
  <cp:revision>3</cp:revision>
  <dcterms:created xsi:type="dcterms:W3CDTF">2023-04-27T11:52:00Z</dcterms:created>
  <dcterms:modified xsi:type="dcterms:W3CDTF">2023-05-02T17:26:00Z</dcterms:modified>
</cp:coreProperties>
</file>